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E332" w14:textId="62491EB1" w:rsidR="00BB0B2D" w:rsidRDefault="00BB0B2D" w:rsidP="00BB0B2D">
      <w:pPr>
        <w:jc w:val="center"/>
        <w:rPr>
          <w:b/>
          <w:bCs/>
          <w:noProof/>
          <w:sz w:val="28"/>
          <w:szCs w:val="28"/>
          <w:u w:val="single"/>
        </w:rPr>
      </w:pPr>
      <w:r w:rsidRPr="00BB0B2D">
        <w:rPr>
          <w:b/>
          <w:bCs/>
          <w:noProof/>
          <w:sz w:val="28"/>
          <w:szCs w:val="28"/>
          <w:u w:val="single"/>
        </w:rPr>
        <w:t>INFORMATION SHEET FOR HIRERS</w:t>
      </w:r>
    </w:p>
    <w:p w14:paraId="2A2B6251" w14:textId="5D67741F" w:rsidR="00BB0B2D" w:rsidRDefault="00BB0B2D" w:rsidP="00BB0B2D">
      <w:pPr>
        <w:jc w:val="center"/>
        <w:rPr>
          <w:b/>
          <w:bCs/>
          <w:noProof/>
          <w:sz w:val="28"/>
          <w:szCs w:val="28"/>
          <w:u w:val="single"/>
        </w:rPr>
      </w:pPr>
    </w:p>
    <w:p w14:paraId="0F7D32DF" w14:textId="5CA3F3F5" w:rsidR="00DC3067" w:rsidRDefault="00DC3067" w:rsidP="00BB0B2D">
      <w:pPr>
        <w:jc w:val="both"/>
        <w:rPr>
          <w:b/>
          <w:bCs/>
          <w:noProof/>
          <w:sz w:val="24"/>
          <w:szCs w:val="24"/>
        </w:rPr>
      </w:pPr>
      <w:r>
        <w:rPr>
          <w:b/>
          <w:bCs/>
          <w:noProof/>
          <w:sz w:val="24"/>
          <w:szCs w:val="24"/>
        </w:rPr>
        <w:t>Children’s Parties ONLY</w:t>
      </w:r>
    </w:p>
    <w:p w14:paraId="701EB80E" w14:textId="4F127436" w:rsidR="00DC3067" w:rsidRDefault="007932EF" w:rsidP="00DC3067">
      <w:pPr>
        <w:pStyle w:val="ListParagraph"/>
        <w:numPr>
          <w:ilvl w:val="0"/>
          <w:numId w:val="12"/>
        </w:numPr>
        <w:jc w:val="both"/>
        <w:rPr>
          <w:b/>
          <w:bCs/>
          <w:noProof/>
          <w:sz w:val="24"/>
          <w:szCs w:val="24"/>
        </w:rPr>
      </w:pPr>
      <w:r>
        <w:rPr>
          <w:b/>
          <w:bCs/>
          <w:noProof/>
          <w:sz w:val="24"/>
          <w:szCs w:val="24"/>
        </w:rPr>
        <w:t>Payment is due in FULL for all Children’s Parties on receipt of the invoice.</w:t>
      </w:r>
    </w:p>
    <w:p w14:paraId="6439F3E7" w14:textId="22D3B9EF" w:rsidR="00583914" w:rsidRPr="00DC3067" w:rsidRDefault="00765FED" w:rsidP="00DC3067">
      <w:pPr>
        <w:pStyle w:val="ListParagraph"/>
        <w:numPr>
          <w:ilvl w:val="0"/>
          <w:numId w:val="12"/>
        </w:numPr>
        <w:jc w:val="both"/>
        <w:rPr>
          <w:b/>
          <w:bCs/>
          <w:noProof/>
          <w:sz w:val="24"/>
          <w:szCs w:val="24"/>
        </w:rPr>
      </w:pPr>
      <w:r>
        <w:rPr>
          <w:b/>
          <w:bCs/>
          <w:noProof/>
          <w:sz w:val="24"/>
          <w:szCs w:val="24"/>
        </w:rPr>
        <w:t>Users are not permitted to bring balloons containing glitter/confetti/paper into the building</w:t>
      </w:r>
      <w:r w:rsidR="001B1326">
        <w:rPr>
          <w:b/>
          <w:bCs/>
          <w:noProof/>
          <w:sz w:val="24"/>
          <w:szCs w:val="24"/>
        </w:rPr>
        <w:t>.  Standard balloons and Helium balloons are permitted however.</w:t>
      </w:r>
    </w:p>
    <w:p w14:paraId="17F2E06D" w14:textId="77777777" w:rsidR="008159D8" w:rsidRDefault="008159D8" w:rsidP="00BB0B2D">
      <w:pPr>
        <w:jc w:val="both"/>
        <w:rPr>
          <w:b/>
          <w:bCs/>
          <w:noProof/>
          <w:sz w:val="24"/>
          <w:szCs w:val="24"/>
        </w:rPr>
      </w:pPr>
    </w:p>
    <w:p w14:paraId="64DEBA07" w14:textId="2DFE82F6" w:rsidR="00BB0B2D" w:rsidRDefault="00BB0B2D" w:rsidP="00BB0B2D">
      <w:pPr>
        <w:jc w:val="both"/>
        <w:rPr>
          <w:b/>
          <w:bCs/>
          <w:noProof/>
          <w:sz w:val="24"/>
          <w:szCs w:val="24"/>
        </w:rPr>
      </w:pPr>
      <w:r>
        <w:rPr>
          <w:b/>
          <w:bCs/>
          <w:noProof/>
          <w:sz w:val="24"/>
          <w:szCs w:val="24"/>
        </w:rPr>
        <w:t>Opening and closing the Hall</w:t>
      </w:r>
    </w:p>
    <w:p w14:paraId="5A585CD3" w14:textId="6BE0E3AC" w:rsidR="00BB0B2D" w:rsidRPr="00BB0B2D" w:rsidRDefault="001D59B8" w:rsidP="00BB0B2D">
      <w:pPr>
        <w:pStyle w:val="ListParagraph"/>
        <w:numPr>
          <w:ilvl w:val="0"/>
          <w:numId w:val="1"/>
        </w:numPr>
        <w:jc w:val="both"/>
        <w:rPr>
          <w:b/>
          <w:bCs/>
          <w:sz w:val="24"/>
          <w:szCs w:val="24"/>
        </w:rPr>
      </w:pPr>
      <w:r>
        <w:rPr>
          <w:sz w:val="24"/>
          <w:szCs w:val="24"/>
        </w:rPr>
        <w:t>You will be informed in advance where to locate the key safe and how to access same</w:t>
      </w:r>
      <w:r w:rsidR="00870FFE">
        <w:rPr>
          <w:sz w:val="24"/>
          <w:szCs w:val="24"/>
        </w:rPr>
        <w:t>.</w:t>
      </w:r>
    </w:p>
    <w:p w14:paraId="36A3924C" w14:textId="13B87421" w:rsidR="00BB0B2D" w:rsidRPr="00470899" w:rsidRDefault="00BB0B2D" w:rsidP="00BB0B2D">
      <w:pPr>
        <w:pStyle w:val="ListParagraph"/>
        <w:numPr>
          <w:ilvl w:val="0"/>
          <w:numId w:val="1"/>
        </w:numPr>
        <w:jc w:val="both"/>
        <w:rPr>
          <w:b/>
          <w:bCs/>
          <w:sz w:val="24"/>
          <w:szCs w:val="24"/>
        </w:rPr>
      </w:pPr>
      <w:r>
        <w:rPr>
          <w:sz w:val="24"/>
          <w:szCs w:val="24"/>
        </w:rPr>
        <w:t xml:space="preserve">Instructions for </w:t>
      </w:r>
      <w:r w:rsidR="00991508">
        <w:rPr>
          <w:sz w:val="24"/>
          <w:szCs w:val="24"/>
        </w:rPr>
        <w:t>use</w:t>
      </w:r>
      <w:r>
        <w:rPr>
          <w:sz w:val="24"/>
          <w:szCs w:val="24"/>
        </w:rPr>
        <w:t xml:space="preserve"> of the building can be found within the Contract Terms and Conditions.</w:t>
      </w:r>
    </w:p>
    <w:p w14:paraId="60CA1552" w14:textId="691E03EA" w:rsidR="00BB0B2D" w:rsidRPr="00BB0B2D" w:rsidRDefault="001E3B08" w:rsidP="00BB0B2D">
      <w:pPr>
        <w:pStyle w:val="ListParagraph"/>
        <w:numPr>
          <w:ilvl w:val="0"/>
          <w:numId w:val="1"/>
        </w:numPr>
        <w:jc w:val="both"/>
        <w:rPr>
          <w:b/>
          <w:bCs/>
          <w:sz w:val="24"/>
          <w:szCs w:val="24"/>
        </w:rPr>
      </w:pPr>
      <w:r>
        <w:rPr>
          <w:sz w:val="24"/>
          <w:szCs w:val="24"/>
        </w:rPr>
        <w:t xml:space="preserve">On exit please ensure that the </w:t>
      </w:r>
      <w:r w:rsidR="00737DA4">
        <w:rPr>
          <w:sz w:val="24"/>
          <w:szCs w:val="24"/>
        </w:rPr>
        <w:t>hall, kitchen and bathroom are</w:t>
      </w:r>
      <w:r>
        <w:rPr>
          <w:sz w:val="24"/>
          <w:szCs w:val="24"/>
        </w:rPr>
        <w:t xml:space="preserve"> </w:t>
      </w:r>
      <w:r w:rsidR="00991508">
        <w:rPr>
          <w:sz w:val="24"/>
          <w:szCs w:val="24"/>
        </w:rPr>
        <w:t>left</w:t>
      </w:r>
      <w:r w:rsidR="00737DA4">
        <w:rPr>
          <w:sz w:val="24"/>
          <w:szCs w:val="24"/>
        </w:rPr>
        <w:t xml:space="preserve"> clean and tidy</w:t>
      </w:r>
      <w:r w:rsidR="009171C5">
        <w:rPr>
          <w:sz w:val="24"/>
          <w:szCs w:val="24"/>
        </w:rPr>
        <w:t xml:space="preserve"> unless you have paid for it to be cleaned (£25 fee applicable to ALL Party Hire)</w:t>
      </w:r>
      <w:r w:rsidR="00AA1459">
        <w:rPr>
          <w:sz w:val="24"/>
          <w:szCs w:val="24"/>
        </w:rPr>
        <w:t xml:space="preserve"> and lights and heating are off including the hot water boiler in the kitchen.</w:t>
      </w:r>
    </w:p>
    <w:p w14:paraId="44C9FFCB" w14:textId="4F100F20" w:rsidR="00BB0B2D" w:rsidRDefault="00BB0B2D" w:rsidP="00BB0B2D">
      <w:pPr>
        <w:jc w:val="both"/>
        <w:rPr>
          <w:sz w:val="24"/>
          <w:szCs w:val="24"/>
        </w:rPr>
      </w:pPr>
      <w:r>
        <w:rPr>
          <w:sz w:val="24"/>
          <w:szCs w:val="24"/>
        </w:rPr>
        <w:t>Please telephone either Lou Smith (01367 242142) or Sarah Stoves (07739 464 129) in the event of difficulties.</w:t>
      </w:r>
    </w:p>
    <w:p w14:paraId="25AE6251" w14:textId="77777777" w:rsidR="008159D8" w:rsidRDefault="008159D8" w:rsidP="00BB0B2D">
      <w:pPr>
        <w:jc w:val="both"/>
        <w:rPr>
          <w:b/>
          <w:bCs/>
          <w:sz w:val="24"/>
          <w:szCs w:val="24"/>
        </w:rPr>
      </w:pPr>
    </w:p>
    <w:p w14:paraId="52787CB0" w14:textId="60187787" w:rsidR="00BB0B2D" w:rsidRDefault="00BB0B2D" w:rsidP="00BB0B2D">
      <w:pPr>
        <w:jc w:val="both"/>
        <w:rPr>
          <w:sz w:val="24"/>
          <w:szCs w:val="24"/>
        </w:rPr>
      </w:pPr>
      <w:r>
        <w:rPr>
          <w:b/>
          <w:bCs/>
          <w:sz w:val="24"/>
          <w:szCs w:val="24"/>
        </w:rPr>
        <w:t>Safety</w:t>
      </w:r>
    </w:p>
    <w:p w14:paraId="0F40CE61" w14:textId="469AD85F" w:rsidR="00BB0B2D" w:rsidRDefault="00BB0B2D" w:rsidP="00BB0B2D">
      <w:pPr>
        <w:pStyle w:val="ListParagraph"/>
        <w:numPr>
          <w:ilvl w:val="0"/>
          <w:numId w:val="2"/>
        </w:numPr>
        <w:jc w:val="both"/>
        <w:rPr>
          <w:sz w:val="24"/>
          <w:szCs w:val="24"/>
        </w:rPr>
      </w:pPr>
      <w:r>
        <w:rPr>
          <w:sz w:val="24"/>
          <w:szCs w:val="24"/>
        </w:rPr>
        <w:t>Smoking is strictly prohibited both within the hall and on the premises in general.</w:t>
      </w:r>
    </w:p>
    <w:p w14:paraId="3D6B9FA9" w14:textId="6BAE334F" w:rsidR="00BB0B2D" w:rsidRDefault="00BB0B2D" w:rsidP="00BB0B2D">
      <w:pPr>
        <w:pStyle w:val="ListParagraph"/>
        <w:numPr>
          <w:ilvl w:val="0"/>
          <w:numId w:val="2"/>
        </w:numPr>
        <w:jc w:val="both"/>
        <w:rPr>
          <w:sz w:val="24"/>
          <w:szCs w:val="24"/>
        </w:rPr>
      </w:pPr>
      <w:r>
        <w:rPr>
          <w:sz w:val="24"/>
          <w:szCs w:val="24"/>
        </w:rPr>
        <w:t>In the event of a fire, the hall should be evacuated in an orderly manner using the appropriate fire exits, and the Fire Brigade called by dialling 999.</w:t>
      </w:r>
    </w:p>
    <w:p w14:paraId="0FFFA265" w14:textId="39E72E97" w:rsidR="00825DC4" w:rsidRDefault="00825DC4" w:rsidP="00BB0B2D">
      <w:pPr>
        <w:pStyle w:val="ListParagraph"/>
        <w:numPr>
          <w:ilvl w:val="0"/>
          <w:numId w:val="2"/>
        </w:numPr>
        <w:jc w:val="both"/>
        <w:rPr>
          <w:sz w:val="24"/>
          <w:szCs w:val="24"/>
        </w:rPr>
      </w:pPr>
      <w:r>
        <w:rPr>
          <w:sz w:val="24"/>
          <w:szCs w:val="24"/>
        </w:rPr>
        <w:t xml:space="preserve">The </w:t>
      </w:r>
      <w:r w:rsidR="000253FC">
        <w:rPr>
          <w:sz w:val="24"/>
          <w:szCs w:val="24"/>
        </w:rPr>
        <w:t xml:space="preserve">Fire Assembly Point must be noted by the hirer.  This is directly across Swan Lane in the </w:t>
      </w:r>
      <w:r w:rsidR="00B02A2F">
        <w:rPr>
          <w:sz w:val="24"/>
          <w:szCs w:val="24"/>
        </w:rPr>
        <w:t>entrance to the car park of Eastfield Court.</w:t>
      </w:r>
    </w:p>
    <w:p w14:paraId="73439D1C" w14:textId="0B2D4A8E" w:rsidR="00BB0B2D" w:rsidRDefault="00BB0B2D" w:rsidP="00BB0B2D">
      <w:pPr>
        <w:pStyle w:val="ListParagraph"/>
        <w:ind w:left="0"/>
        <w:jc w:val="center"/>
        <w:rPr>
          <w:b/>
          <w:bCs/>
          <w:i/>
          <w:iCs/>
          <w:sz w:val="24"/>
          <w:szCs w:val="24"/>
          <w:u w:val="single"/>
        </w:rPr>
      </w:pPr>
      <w:r w:rsidRPr="00BB0B2D">
        <w:rPr>
          <w:b/>
          <w:bCs/>
          <w:i/>
          <w:iCs/>
          <w:sz w:val="24"/>
          <w:szCs w:val="24"/>
          <w:u w:val="single"/>
        </w:rPr>
        <w:t>To direct the emergency services, the hall’s postcode is SN7 7AF</w:t>
      </w:r>
    </w:p>
    <w:p w14:paraId="6391DEC8" w14:textId="62C387F6" w:rsidR="00BB0B2D" w:rsidRDefault="00BB0B2D" w:rsidP="00BB0B2D">
      <w:pPr>
        <w:pStyle w:val="ListParagraph"/>
        <w:numPr>
          <w:ilvl w:val="0"/>
          <w:numId w:val="3"/>
        </w:numPr>
        <w:rPr>
          <w:sz w:val="24"/>
          <w:szCs w:val="24"/>
        </w:rPr>
      </w:pPr>
      <w:r>
        <w:rPr>
          <w:sz w:val="24"/>
          <w:szCs w:val="24"/>
        </w:rPr>
        <w:t>There is no telephone for use within the hall.  Hirers are advised to have a charged mobile phone in case of an emergency.</w:t>
      </w:r>
    </w:p>
    <w:p w14:paraId="0243CA74" w14:textId="147E5E43" w:rsidR="00BB0B2D" w:rsidRDefault="00BB0B2D" w:rsidP="00BB0B2D">
      <w:pPr>
        <w:pStyle w:val="ListParagraph"/>
        <w:numPr>
          <w:ilvl w:val="0"/>
          <w:numId w:val="3"/>
        </w:numPr>
        <w:rPr>
          <w:sz w:val="24"/>
          <w:szCs w:val="24"/>
        </w:rPr>
      </w:pPr>
      <w:r>
        <w:rPr>
          <w:sz w:val="24"/>
          <w:szCs w:val="24"/>
        </w:rPr>
        <w:t xml:space="preserve">The exact location of Fire Exits and Fire Extinguishers must be noted by the Hirer on entry.  </w:t>
      </w:r>
    </w:p>
    <w:p w14:paraId="4EF2E949" w14:textId="10933BA5" w:rsidR="00BB0B2D" w:rsidRDefault="00BB0B2D" w:rsidP="00BB0B2D">
      <w:pPr>
        <w:pStyle w:val="ListParagraph"/>
        <w:numPr>
          <w:ilvl w:val="0"/>
          <w:numId w:val="3"/>
        </w:numPr>
        <w:rPr>
          <w:sz w:val="24"/>
          <w:szCs w:val="24"/>
        </w:rPr>
      </w:pPr>
      <w:r>
        <w:rPr>
          <w:sz w:val="24"/>
          <w:szCs w:val="24"/>
        </w:rPr>
        <w:t>The First Aid Box is located in the kitchen in</w:t>
      </w:r>
      <w:r w:rsidR="009213BA">
        <w:rPr>
          <w:sz w:val="24"/>
          <w:szCs w:val="24"/>
        </w:rPr>
        <w:t xml:space="preserve"> the water heater cupboard next to the sink.</w:t>
      </w:r>
    </w:p>
    <w:p w14:paraId="316D04D1" w14:textId="11967707" w:rsidR="00927DB9" w:rsidRDefault="00927DB9" w:rsidP="00BB0B2D">
      <w:pPr>
        <w:pStyle w:val="ListParagraph"/>
        <w:numPr>
          <w:ilvl w:val="0"/>
          <w:numId w:val="3"/>
        </w:numPr>
        <w:rPr>
          <w:sz w:val="24"/>
          <w:szCs w:val="24"/>
        </w:rPr>
      </w:pPr>
      <w:r>
        <w:rPr>
          <w:sz w:val="24"/>
          <w:szCs w:val="24"/>
        </w:rPr>
        <w:t xml:space="preserve">The stage is not for use and we would ask that </w:t>
      </w:r>
      <w:r w:rsidR="00E712FE">
        <w:rPr>
          <w:sz w:val="24"/>
          <w:szCs w:val="24"/>
        </w:rPr>
        <w:t xml:space="preserve">the gates are closed </w:t>
      </w:r>
      <w:r w:rsidR="00DC3067">
        <w:rPr>
          <w:sz w:val="24"/>
          <w:szCs w:val="24"/>
        </w:rPr>
        <w:t>either side of</w:t>
      </w:r>
      <w:r w:rsidR="00E712FE">
        <w:rPr>
          <w:sz w:val="24"/>
          <w:szCs w:val="24"/>
        </w:rPr>
        <w:t xml:space="preserve"> the stage whilst the hall is in use.</w:t>
      </w:r>
      <w:r w:rsidR="006951C6">
        <w:rPr>
          <w:sz w:val="24"/>
          <w:szCs w:val="24"/>
        </w:rPr>
        <w:t xml:space="preserve">  There is potentially dangerous equipment stored there.</w:t>
      </w:r>
      <w:r w:rsidR="00E712FE">
        <w:rPr>
          <w:sz w:val="24"/>
          <w:szCs w:val="24"/>
        </w:rPr>
        <w:t xml:space="preserve">  </w:t>
      </w:r>
    </w:p>
    <w:p w14:paraId="71EA9E05" w14:textId="74D8F0EF" w:rsidR="005D0F7D" w:rsidRDefault="005D0F7D" w:rsidP="00BB0B2D">
      <w:pPr>
        <w:pStyle w:val="ListParagraph"/>
        <w:numPr>
          <w:ilvl w:val="0"/>
          <w:numId w:val="3"/>
        </w:numPr>
        <w:rPr>
          <w:sz w:val="24"/>
          <w:szCs w:val="24"/>
        </w:rPr>
      </w:pPr>
      <w:r>
        <w:rPr>
          <w:sz w:val="24"/>
          <w:szCs w:val="24"/>
        </w:rPr>
        <w:t xml:space="preserve">The garden to the rear of the building is not TPHP property and therefore NOT for use by hirers.  Should you wish to use this space then you must contact Faringdon Town Council and arrange to hire it separately.  </w:t>
      </w:r>
    </w:p>
    <w:p w14:paraId="0B5E9123" w14:textId="53B2C29E" w:rsidR="00F91D78" w:rsidRDefault="00F91D78" w:rsidP="00BB0B2D">
      <w:pPr>
        <w:pStyle w:val="ListParagraph"/>
        <w:numPr>
          <w:ilvl w:val="0"/>
          <w:numId w:val="3"/>
        </w:numPr>
        <w:rPr>
          <w:sz w:val="24"/>
          <w:szCs w:val="24"/>
        </w:rPr>
      </w:pPr>
      <w:r>
        <w:rPr>
          <w:sz w:val="24"/>
          <w:szCs w:val="24"/>
        </w:rPr>
        <w:t>CCTV is fitted both inside and outside the building.</w:t>
      </w:r>
    </w:p>
    <w:p w14:paraId="09B869F2" w14:textId="5A800963" w:rsidR="009213BA" w:rsidRDefault="009213BA" w:rsidP="009213BA">
      <w:pPr>
        <w:rPr>
          <w:sz w:val="24"/>
          <w:szCs w:val="24"/>
        </w:rPr>
      </w:pPr>
    </w:p>
    <w:p w14:paraId="51BFD56B" w14:textId="77777777" w:rsidR="00F91D78" w:rsidRDefault="00F91D78" w:rsidP="009213BA">
      <w:pPr>
        <w:rPr>
          <w:b/>
          <w:bCs/>
          <w:sz w:val="24"/>
          <w:szCs w:val="24"/>
        </w:rPr>
      </w:pPr>
    </w:p>
    <w:p w14:paraId="7CF50E5A" w14:textId="50527323" w:rsidR="009213BA" w:rsidRDefault="009213BA" w:rsidP="009213BA">
      <w:pPr>
        <w:rPr>
          <w:sz w:val="24"/>
          <w:szCs w:val="24"/>
        </w:rPr>
      </w:pPr>
      <w:r>
        <w:rPr>
          <w:b/>
          <w:bCs/>
          <w:sz w:val="24"/>
          <w:szCs w:val="24"/>
        </w:rPr>
        <w:t>Location and Use of Fire Equipment</w:t>
      </w:r>
    </w:p>
    <w:p w14:paraId="57B4ABFC" w14:textId="28E27CFB" w:rsidR="009213BA" w:rsidRDefault="009213BA" w:rsidP="009213BA">
      <w:pPr>
        <w:pStyle w:val="ListParagraph"/>
        <w:numPr>
          <w:ilvl w:val="0"/>
          <w:numId w:val="4"/>
        </w:numPr>
        <w:rPr>
          <w:sz w:val="24"/>
          <w:szCs w:val="24"/>
        </w:rPr>
      </w:pPr>
      <w:r>
        <w:rPr>
          <w:sz w:val="24"/>
          <w:szCs w:val="24"/>
        </w:rPr>
        <w:t>Fire extinguishers are located in the entrance hallway</w:t>
      </w:r>
      <w:r w:rsidR="009807B3">
        <w:rPr>
          <w:sz w:val="24"/>
          <w:szCs w:val="24"/>
        </w:rPr>
        <w:t>,</w:t>
      </w:r>
      <w:r>
        <w:rPr>
          <w:sz w:val="24"/>
          <w:szCs w:val="24"/>
        </w:rPr>
        <w:t xml:space="preserve"> </w:t>
      </w:r>
      <w:r w:rsidR="0052215F">
        <w:rPr>
          <w:sz w:val="24"/>
          <w:szCs w:val="24"/>
        </w:rPr>
        <w:t>main hallway</w:t>
      </w:r>
      <w:r w:rsidR="00C40E8C">
        <w:rPr>
          <w:sz w:val="24"/>
          <w:szCs w:val="24"/>
        </w:rPr>
        <w:t xml:space="preserve"> by side single fire escape and </w:t>
      </w:r>
      <w:r>
        <w:rPr>
          <w:sz w:val="24"/>
          <w:szCs w:val="24"/>
        </w:rPr>
        <w:t>on the lower floor next to the rear fire exit</w:t>
      </w:r>
      <w:r w:rsidR="009807B3">
        <w:rPr>
          <w:sz w:val="24"/>
          <w:szCs w:val="24"/>
        </w:rPr>
        <w:t xml:space="preserve"> and on the stage by the stairs.</w:t>
      </w:r>
    </w:p>
    <w:p w14:paraId="0CF66EFE" w14:textId="4C763B8D" w:rsidR="00556BB4" w:rsidRPr="00556BB4" w:rsidRDefault="009213BA" w:rsidP="00556BB4">
      <w:pPr>
        <w:pStyle w:val="ListParagraph"/>
        <w:numPr>
          <w:ilvl w:val="0"/>
          <w:numId w:val="4"/>
        </w:numPr>
        <w:rPr>
          <w:sz w:val="24"/>
          <w:szCs w:val="24"/>
        </w:rPr>
      </w:pPr>
      <w:r>
        <w:rPr>
          <w:sz w:val="24"/>
          <w:szCs w:val="24"/>
        </w:rPr>
        <w:t>There is a fire blanket located in the kitchen.</w:t>
      </w:r>
    </w:p>
    <w:p w14:paraId="6CDB1B33" w14:textId="14C1E4DD" w:rsidR="009213BA" w:rsidRDefault="009213BA" w:rsidP="009213BA">
      <w:pPr>
        <w:rPr>
          <w:sz w:val="24"/>
          <w:szCs w:val="24"/>
        </w:rPr>
      </w:pPr>
    </w:p>
    <w:p w14:paraId="6D75AF33" w14:textId="4521DB13" w:rsidR="009213BA" w:rsidRDefault="009213BA" w:rsidP="009213BA">
      <w:pPr>
        <w:rPr>
          <w:sz w:val="24"/>
          <w:szCs w:val="24"/>
        </w:rPr>
      </w:pPr>
      <w:r>
        <w:rPr>
          <w:b/>
          <w:bCs/>
          <w:sz w:val="24"/>
          <w:szCs w:val="24"/>
        </w:rPr>
        <w:t>Fire Exit Locations</w:t>
      </w:r>
    </w:p>
    <w:p w14:paraId="61426AD7" w14:textId="1A1EF4FA" w:rsidR="009213BA" w:rsidRDefault="009213BA" w:rsidP="009213BA">
      <w:pPr>
        <w:pStyle w:val="ListParagraph"/>
        <w:numPr>
          <w:ilvl w:val="0"/>
          <w:numId w:val="5"/>
        </w:numPr>
        <w:rPr>
          <w:sz w:val="24"/>
          <w:szCs w:val="24"/>
        </w:rPr>
      </w:pPr>
      <w:r>
        <w:rPr>
          <w:sz w:val="24"/>
          <w:szCs w:val="24"/>
        </w:rPr>
        <w:t>Main entrance doors at the front of the hall.</w:t>
      </w:r>
    </w:p>
    <w:p w14:paraId="30A8E47A" w14:textId="4313A8C6" w:rsidR="009213BA" w:rsidRDefault="009213BA" w:rsidP="009213BA">
      <w:pPr>
        <w:pStyle w:val="ListParagraph"/>
        <w:numPr>
          <w:ilvl w:val="0"/>
          <w:numId w:val="5"/>
        </w:numPr>
        <w:rPr>
          <w:sz w:val="24"/>
          <w:szCs w:val="24"/>
        </w:rPr>
      </w:pPr>
      <w:r>
        <w:rPr>
          <w:sz w:val="24"/>
          <w:szCs w:val="24"/>
        </w:rPr>
        <w:t>Fire escape doors are located to the right of the stage and to the left of the mirrored wall.</w:t>
      </w:r>
    </w:p>
    <w:p w14:paraId="643E9436" w14:textId="7D47E8BF" w:rsidR="009213BA" w:rsidRDefault="009213BA" w:rsidP="009213BA">
      <w:pPr>
        <w:pStyle w:val="ListParagraph"/>
        <w:numPr>
          <w:ilvl w:val="0"/>
          <w:numId w:val="5"/>
        </w:numPr>
        <w:rPr>
          <w:sz w:val="24"/>
          <w:szCs w:val="24"/>
        </w:rPr>
      </w:pPr>
      <w:r>
        <w:rPr>
          <w:sz w:val="24"/>
          <w:szCs w:val="24"/>
        </w:rPr>
        <w:t>There are a further two exists on the lower level under the stage.</w:t>
      </w:r>
    </w:p>
    <w:p w14:paraId="65B998D4" w14:textId="4F8A9AC1" w:rsidR="004A4838" w:rsidRDefault="004A4838" w:rsidP="009213BA">
      <w:pPr>
        <w:pStyle w:val="ListParagraph"/>
        <w:numPr>
          <w:ilvl w:val="0"/>
          <w:numId w:val="5"/>
        </w:numPr>
        <w:rPr>
          <w:sz w:val="24"/>
          <w:szCs w:val="24"/>
        </w:rPr>
      </w:pPr>
      <w:r>
        <w:rPr>
          <w:sz w:val="24"/>
          <w:szCs w:val="24"/>
        </w:rPr>
        <w:t>Disabled exits are identified as the Main Entry Door and the Double Doors to the Right of the Stage.</w:t>
      </w:r>
    </w:p>
    <w:p w14:paraId="5982942E" w14:textId="578B1552" w:rsidR="00556BB4" w:rsidRPr="00556BB4" w:rsidRDefault="00556BB4" w:rsidP="00556BB4">
      <w:pPr>
        <w:pStyle w:val="ListParagraph"/>
        <w:numPr>
          <w:ilvl w:val="0"/>
          <w:numId w:val="5"/>
        </w:numPr>
        <w:jc w:val="both"/>
        <w:rPr>
          <w:b/>
          <w:bCs/>
          <w:sz w:val="24"/>
          <w:szCs w:val="24"/>
        </w:rPr>
      </w:pPr>
      <w:r>
        <w:rPr>
          <w:sz w:val="24"/>
          <w:szCs w:val="24"/>
        </w:rPr>
        <w:t>Please ensure the curtains over the double fire doors are open and accessible during use of the hall.</w:t>
      </w:r>
    </w:p>
    <w:p w14:paraId="35894795" w14:textId="77777777" w:rsidR="00A23D0B" w:rsidRDefault="00A23D0B" w:rsidP="009213BA">
      <w:pPr>
        <w:rPr>
          <w:b/>
          <w:bCs/>
          <w:sz w:val="24"/>
          <w:szCs w:val="24"/>
        </w:rPr>
      </w:pPr>
    </w:p>
    <w:p w14:paraId="4AB8D12F" w14:textId="112E3A8F" w:rsidR="009213BA" w:rsidRDefault="009213BA" w:rsidP="009213BA">
      <w:pPr>
        <w:rPr>
          <w:sz w:val="24"/>
          <w:szCs w:val="24"/>
        </w:rPr>
      </w:pPr>
      <w:r>
        <w:rPr>
          <w:b/>
          <w:bCs/>
          <w:sz w:val="24"/>
          <w:szCs w:val="24"/>
        </w:rPr>
        <w:t>Power circuits/Heating/Hot Water</w:t>
      </w:r>
    </w:p>
    <w:p w14:paraId="1ED66866" w14:textId="6633EE68" w:rsidR="009213BA" w:rsidRDefault="009213BA" w:rsidP="009213BA">
      <w:pPr>
        <w:pStyle w:val="ListParagraph"/>
        <w:numPr>
          <w:ilvl w:val="0"/>
          <w:numId w:val="6"/>
        </w:numPr>
        <w:rPr>
          <w:sz w:val="24"/>
          <w:szCs w:val="24"/>
        </w:rPr>
      </w:pPr>
      <w:r>
        <w:rPr>
          <w:sz w:val="24"/>
          <w:szCs w:val="24"/>
        </w:rPr>
        <w:t xml:space="preserve">The main heating control panel is located to the right of the stage.  Should this be used please ensure that it is </w:t>
      </w:r>
      <w:r w:rsidRPr="00894712">
        <w:rPr>
          <w:b/>
          <w:bCs/>
          <w:color w:val="FF0000"/>
          <w:sz w:val="24"/>
          <w:szCs w:val="24"/>
          <w:u w:val="single"/>
        </w:rPr>
        <w:t>TURNED OFF</w:t>
      </w:r>
      <w:r w:rsidRPr="00894712">
        <w:rPr>
          <w:color w:val="FF0000"/>
          <w:sz w:val="24"/>
          <w:szCs w:val="24"/>
        </w:rPr>
        <w:t xml:space="preserve"> </w:t>
      </w:r>
      <w:r>
        <w:rPr>
          <w:sz w:val="24"/>
          <w:szCs w:val="24"/>
        </w:rPr>
        <w:t>before you leave the building.</w:t>
      </w:r>
      <w:r w:rsidR="0002473F">
        <w:rPr>
          <w:sz w:val="24"/>
          <w:szCs w:val="24"/>
        </w:rPr>
        <w:t xml:space="preserve">  To operate slide the right hand switch up to ‘MAN’ and wait for the click and the flame to appear on the display indicating the heating is on.</w:t>
      </w:r>
    </w:p>
    <w:p w14:paraId="154D35EB" w14:textId="2A271957" w:rsidR="009213BA" w:rsidRDefault="009213BA" w:rsidP="009213BA">
      <w:pPr>
        <w:pStyle w:val="ListParagraph"/>
        <w:numPr>
          <w:ilvl w:val="0"/>
          <w:numId w:val="6"/>
        </w:numPr>
        <w:rPr>
          <w:sz w:val="24"/>
          <w:szCs w:val="24"/>
        </w:rPr>
      </w:pPr>
      <w:r>
        <w:rPr>
          <w:sz w:val="24"/>
          <w:szCs w:val="24"/>
        </w:rPr>
        <w:t xml:space="preserve">Additional Heating – the heating control for the overhead heaters in the Main Hall is located on the wall by the kitchen entrance.  </w:t>
      </w:r>
      <w:r>
        <w:rPr>
          <w:b/>
          <w:bCs/>
          <w:sz w:val="24"/>
          <w:szCs w:val="24"/>
        </w:rPr>
        <w:t xml:space="preserve">This heating is extremely costly and </w:t>
      </w:r>
      <w:r w:rsidR="00B363E0">
        <w:rPr>
          <w:b/>
          <w:bCs/>
          <w:sz w:val="24"/>
          <w:szCs w:val="24"/>
        </w:rPr>
        <w:t>is on a timed period</w:t>
      </w:r>
      <w:r>
        <w:rPr>
          <w:b/>
          <w:bCs/>
          <w:sz w:val="24"/>
          <w:szCs w:val="24"/>
        </w:rPr>
        <w:t>.</w:t>
      </w:r>
      <w:r w:rsidR="00B363E0">
        <w:rPr>
          <w:b/>
          <w:bCs/>
          <w:sz w:val="24"/>
          <w:szCs w:val="24"/>
        </w:rPr>
        <w:t xml:space="preserve">  Please do not continue to press the button repeatedly.</w:t>
      </w:r>
    </w:p>
    <w:p w14:paraId="69AA6050" w14:textId="3286381D" w:rsidR="009213BA" w:rsidRDefault="009213BA" w:rsidP="009213BA">
      <w:pPr>
        <w:pStyle w:val="ListParagraph"/>
        <w:numPr>
          <w:ilvl w:val="0"/>
          <w:numId w:val="6"/>
        </w:numPr>
        <w:rPr>
          <w:sz w:val="24"/>
          <w:szCs w:val="24"/>
        </w:rPr>
      </w:pPr>
      <w:r>
        <w:rPr>
          <w:sz w:val="24"/>
          <w:szCs w:val="24"/>
        </w:rPr>
        <w:t xml:space="preserve">Hot Water in the kitchen is provided by a water heater in a cupboard to the right of the sink. The power switch is located next to it. </w:t>
      </w:r>
      <w:r>
        <w:rPr>
          <w:b/>
          <w:bCs/>
          <w:sz w:val="24"/>
          <w:szCs w:val="24"/>
        </w:rPr>
        <w:t>Please remember to turn off after use.</w:t>
      </w:r>
    </w:p>
    <w:p w14:paraId="62238115" w14:textId="00476B45" w:rsidR="009213BA" w:rsidRPr="000C56C2" w:rsidRDefault="009213BA" w:rsidP="000C56C2">
      <w:pPr>
        <w:jc w:val="center"/>
        <w:rPr>
          <w:color w:val="FF0000"/>
          <w:sz w:val="24"/>
          <w:szCs w:val="24"/>
        </w:rPr>
      </w:pPr>
      <w:r w:rsidRPr="000C56C2">
        <w:rPr>
          <w:b/>
          <w:bCs/>
          <w:color w:val="FF0000"/>
          <w:sz w:val="24"/>
          <w:szCs w:val="24"/>
        </w:rPr>
        <w:t>Please ensure that all electrical sockets/heating/light switches are turned off before you leave the hall.</w:t>
      </w:r>
    </w:p>
    <w:p w14:paraId="4EEAF947" w14:textId="2ED5288D" w:rsidR="009213BA" w:rsidRDefault="009213BA" w:rsidP="009213BA">
      <w:pPr>
        <w:rPr>
          <w:b/>
          <w:bCs/>
          <w:sz w:val="24"/>
          <w:szCs w:val="24"/>
        </w:rPr>
      </w:pPr>
      <w:r>
        <w:rPr>
          <w:b/>
          <w:bCs/>
          <w:sz w:val="24"/>
          <w:szCs w:val="24"/>
        </w:rPr>
        <w:t>Car Parking and consideration for our neighbours</w:t>
      </w:r>
    </w:p>
    <w:p w14:paraId="42816B16" w14:textId="3C06FBF2" w:rsidR="000C56C2" w:rsidRPr="000C56C2" w:rsidRDefault="000C56C2" w:rsidP="000C56C2">
      <w:pPr>
        <w:pStyle w:val="ListParagraph"/>
        <w:numPr>
          <w:ilvl w:val="0"/>
          <w:numId w:val="7"/>
        </w:numPr>
        <w:rPr>
          <w:b/>
          <w:bCs/>
          <w:sz w:val="24"/>
          <w:szCs w:val="24"/>
        </w:rPr>
      </w:pPr>
      <w:r>
        <w:rPr>
          <w:sz w:val="24"/>
          <w:szCs w:val="24"/>
        </w:rPr>
        <w:t>The Pump House Project does not have allocated parking.  Vehicles should be parked on nearby roads, in the Market Square or in one of the two council car parks.  Parents/Guardians are asked NOT to pick up/drop off children outside the building in Swan Lane.</w:t>
      </w:r>
    </w:p>
    <w:p w14:paraId="72FC3DFD" w14:textId="797D4627" w:rsidR="000C56C2" w:rsidRPr="000C56C2" w:rsidRDefault="000C56C2" w:rsidP="000C56C2">
      <w:pPr>
        <w:pStyle w:val="ListParagraph"/>
        <w:numPr>
          <w:ilvl w:val="0"/>
          <w:numId w:val="7"/>
        </w:numPr>
        <w:rPr>
          <w:b/>
          <w:bCs/>
          <w:sz w:val="24"/>
          <w:szCs w:val="24"/>
        </w:rPr>
      </w:pPr>
      <w:r>
        <w:rPr>
          <w:sz w:val="24"/>
          <w:szCs w:val="24"/>
        </w:rPr>
        <w:t>Please ask your guests to leave quietly at the close of your event/activity.  We would request that all loud noises are avoided wherever possible in consideration of our local residents.</w:t>
      </w:r>
    </w:p>
    <w:p w14:paraId="55F94A0A" w14:textId="58C4D15A" w:rsidR="000C56C2" w:rsidRDefault="000C56C2" w:rsidP="000C56C2">
      <w:pPr>
        <w:rPr>
          <w:sz w:val="24"/>
          <w:szCs w:val="24"/>
        </w:rPr>
      </w:pPr>
    </w:p>
    <w:p w14:paraId="11A04808" w14:textId="0437B175" w:rsidR="000C56C2" w:rsidRDefault="000C56C2" w:rsidP="000C56C2">
      <w:pPr>
        <w:rPr>
          <w:sz w:val="24"/>
          <w:szCs w:val="24"/>
        </w:rPr>
      </w:pPr>
      <w:r>
        <w:rPr>
          <w:b/>
          <w:bCs/>
          <w:sz w:val="24"/>
          <w:szCs w:val="24"/>
        </w:rPr>
        <w:t>General</w:t>
      </w:r>
    </w:p>
    <w:p w14:paraId="679F9318" w14:textId="0D3E8553" w:rsidR="000C56C2" w:rsidRDefault="000C56C2" w:rsidP="000C56C2">
      <w:pPr>
        <w:pStyle w:val="ListParagraph"/>
        <w:numPr>
          <w:ilvl w:val="0"/>
          <w:numId w:val="8"/>
        </w:numPr>
        <w:rPr>
          <w:sz w:val="24"/>
          <w:szCs w:val="24"/>
        </w:rPr>
      </w:pPr>
      <w:r>
        <w:rPr>
          <w:sz w:val="24"/>
          <w:szCs w:val="24"/>
        </w:rPr>
        <w:t>You MAY NOT fix decorations near light fittings or above heaters/radiators.</w:t>
      </w:r>
    </w:p>
    <w:p w14:paraId="15B15100" w14:textId="717B9271" w:rsidR="00BB2E58" w:rsidRDefault="00BB2E58" w:rsidP="000C56C2">
      <w:pPr>
        <w:pStyle w:val="ListParagraph"/>
        <w:numPr>
          <w:ilvl w:val="0"/>
          <w:numId w:val="8"/>
        </w:numPr>
        <w:rPr>
          <w:sz w:val="24"/>
          <w:szCs w:val="24"/>
        </w:rPr>
      </w:pPr>
      <w:r>
        <w:rPr>
          <w:sz w:val="24"/>
          <w:szCs w:val="24"/>
        </w:rPr>
        <w:t>To fix decorations</w:t>
      </w:r>
      <w:r w:rsidR="00736CF9">
        <w:rPr>
          <w:sz w:val="24"/>
          <w:szCs w:val="24"/>
        </w:rPr>
        <w:t xml:space="preserve"> we would ask that you</w:t>
      </w:r>
      <w:r>
        <w:rPr>
          <w:sz w:val="24"/>
          <w:szCs w:val="24"/>
        </w:rPr>
        <w:t xml:space="preserve"> use </w:t>
      </w:r>
      <w:r w:rsidR="00736CF9">
        <w:rPr>
          <w:sz w:val="24"/>
          <w:szCs w:val="24"/>
        </w:rPr>
        <w:t>Blue tack</w:t>
      </w:r>
      <w:r w:rsidR="001D3FD7">
        <w:rPr>
          <w:sz w:val="24"/>
          <w:szCs w:val="24"/>
        </w:rPr>
        <w:t xml:space="preserve"> (or similar) and not </w:t>
      </w:r>
      <w:r w:rsidR="00736CF9">
        <w:rPr>
          <w:sz w:val="24"/>
          <w:szCs w:val="24"/>
        </w:rPr>
        <w:t>sticky tape</w:t>
      </w:r>
      <w:r w:rsidR="001D3FD7">
        <w:rPr>
          <w:sz w:val="24"/>
          <w:szCs w:val="24"/>
        </w:rPr>
        <w:t xml:space="preserve">.  </w:t>
      </w:r>
      <w:r w:rsidR="00736CF9">
        <w:rPr>
          <w:sz w:val="24"/>
          <w:szCs w:val="24"/>
        </w:rPr>
        <w:t>Blue tack</w:t>
      </w:r>
      <w:r w:rsidR="001D3FD7">
        <w:rPr>
          <w:sz w:val="24"/>
          <w:szCs w:val="24"/>
        </w:rPr>
        <w:t xml:space="preserve"> is not provided</w:t>
      </w:r>
      <w:r w:rsidR="004D2A40">
        <w:rPr>
          <w:sz w:val="24"/>
          <w:szCs w:val="24"/>
        </w:rPr>
        <w:t xml:space="preserve"> and all decorations removed before vacating the hall</w:t>
      </w:r>
      <w:r w:rsidR="001D3FD7">
        <w:rPr>
          <w:sz w:val="24"/>
          <w:szCs w:val="24"/>
        </w:rPr>
        <w:t>.</w:t>
      </w:r>
    </w:p>
    <w:p w14:paraId="328D73E1" w14:textId="71F25C4C" w:rsidR="000C56C2" w:rsidRDefault="000C56C2" w:rsidP="000C56C2">
      <w:pPr>
        <w:pStyle w:val="ListParagraph"/>
        <w:numPr>
          <w:ilvl w:val="0"/>
          <w:numId w:val="8"/>
        </w:numPr>
        <w:rPr>
          <w:sz w:val="24"/>
          <w:szCs w:val="24"/>
        </w:rPr>
      </w:pPr>
      <w:r>
        <w:rPr>
          <w:sz w:val="24"/>
          <w:szCs w:val="24"/>
        </w:rPr>
        <w:t xml:space="preserve">We would ask you leave The Pump House Project clean and tidy as per your contract. Cleaning equipment is available in the kitchen </w:t>
      </w:r>
      <w:r w:rsidR="001D3FD7">
        <w:rPr>
          <w:sz w:val="24"/>
          <w:szCs w:val="24"/>
        </w:rPr>
        <w:t xml:space="preserve">in the locked cupboard to the left of the doorway </w:t>
      </w:r>
      <w:r>
        <w:rPr>
          <w:sz w:val="24"/>
          <w:szCs w:val="24"/>
        </w:rPr>
        <w:t xml:space="preserve">and a hoover is located in the </w:t>
      </w:r>
      <w:r w:rsidR="0043135C">
        <w:rPr>
          <w:sz w:val="24"/>
          <w:szCs w:val="24"/>
        </w:rPr>
        <w:t>entrance hall</w:t>
      </w:r>
      <w:r w:rsidR="00311AC6">
        <w:rPr>
          <w:sz w:val="24"/>
          <w:szCs w:val="24"/>
        </w:rPr>
        <w:t xml:space="preserve"> and in the bathroom</w:t>
      </w:r>
      <w:r w:rsidR="0085151A">
        <w:rPr>
          <w:sz w:val="24"/>
          <w:szCs w:val="24"/>
        </w:rPr>
        <w:t xml:space="preserve"> </w:t>
      </w:r>
      <w:r w:rsidR="00E326B2">
        <w:rPr>
          <w:sz w:val="24"/>
          <w:szCs w:val="24"/>
        </w:rPr>
        <w:t>–</w:t>
      </w:r>
      <w:r w:rsidR="0085151A">
        <w:rPr>
          <w:sz w:val="24"/>
          <w:szCs w:val="24"/>
        </w:rPr>
        <w:t xml:space="preserve"> </w:t>
      </w:r>
      <w:r w:rsidR="00E326B2">
        <w:rPr>
          <w:sz w:val="24"/>
          <w:szCs w:val="24"/>
        </w:rPr>
        <w:t>unless you have paid £25 cleaning fee.</w:t>
      </w:r>
      <w:r>
        <w:rPr>
          <w:sz w:val="24"/>
          <w:szCs w:val="24"/>
        </w:rPr>
        <w:t xml:space="preserve"> </w:t>
      </w:r>
    </w:p>
    <w:p w14:paraId="02DF6F8B" w14:textId="22EA63EF" w:rsidR="000C56C2" w:rsidRDefault="000C56C2" w:rsidP="000C56C2">
      <w:pPr>
        <w:pStyle w:val="ListParagraph"/>
        <w:numPr>
          <w:ilvl w:val="0"/>
          <w:numId w:val="8"/>
        </w:numPr>
        <w:rPr>
          <w:sz w:val="24"/>
          <w:szCs w:val="24"/>
        </w:rPr>
      </w:pPr>
      <w:r>
        <w:rPr>
          <w:sz w:val="24"/>
          <w:szCs w:val="24"/>
        </w:rPr>
        <w:t xml:space="preserve">Bins </w:t>
      </w:r>
      <w:r w:rsidR="009B0A0B">
        <w:rPr>
          <w:sz w:val="24"/>
          <w:szCs w:val="24"/>
        </w:rPr>
        <w:t xml:space="preserve">(including bathroom) </w:t>
      </w:r>
      <w:r>
        <w:rPr>
          <w:sz w:val="24"/>
          <w:szCs w:val="24"/>
        </w:rPr>
        <w:t>MUST be emptied and rubbish taken away – we do not have a bin service</w:t>
      </w:r>
      <w:r w:rsidR="0085151A">
        <w:rPr>
          <w:sz w:val="24"/>
          <w:szCs w:val="24"/>
        </w:rPr>
        <w:t xml:space="preserve"> – unless you have paid £25 cleaning fee.</w:t>
      </w:r>
    </w:p>
    <w:p w14:paraId="6AF84313" w14:textId="75EF4E67" w:rsidR="000C56C2" w:rsidRDefault="000C56C2" w:rsidP="000C56C2">
      <w:pPr>
        <w:pStyle w:val="ListParagraph"/>
        <w:numPr>
          <w:ilvl w:val="0"/>
          <w:numId w:val="8"/>
        </w:numPr>
        <w:rPr>
          <w:sz w:val="24"/>
          <w:szCs w:val="24"/>
        </w:rPr>
      </w:pPr>
      <w:r>
        <w:rPr>
          <w:sz w:val="24"/>
          <w:szCs w:val="24"/>
        </w:rPr>
        <w:t xml:space="preserve">If you have used any tables/chairs etc please ensure they are </w:t>
      </w:r>
      <w:r w:rsidR="0043135C">
        <w:rPr>
          <w:sz w:val="24"/>
          <w:szCs w:val="24"/>
        </w:rPr>
        <w:t xml:space="preserve">wiped down and </w:t>
      </w:r>
      <w:r>
        <w:rPr>
          <w:sz w:val="24"/>
          <w:szCs w:val="24"/>
        </w:rPr>
        <w:t>stacked away appropriately.</w:t>
      </w:r>
      <w:r w:rsidR="00941FD6">
        <w:rPr>
          <w:sz w:val="24"/>
          <w:szCs w:val="24"/>
        </w:rPr>
        <w:t xml:space="preserve"> </w:t>
      </w:r>
      <w:r w:rsidR="006E4C2F">
        <w:rPr>
          <w:sz w:val="24"/>
          <w:szCs w:val="24"/>
        </w:rPr>
        <w:t>In the event that you have paid for party clean up this should still be undertaken.</w:t>
      </w:r>
    </w:p>
    <w:p w14:paraId="58B21870" w14:textId="240F230A" w:rsidR="000C56C2" w:rsidRDefault="000C56C2" w:rsidP="000C56C2">
      <w:pPr>
        <w:pStyle w:val="ListParagraph"/>
        <w:numPr>
          <w:ilvl w:val="0"/>
          <w:numId w:val="8"/>
        </w:numPr>
        <w:rPr>
          <w:sz w:val="24"/>
          <w:szCs w:val="24"/>
        </w:rPr>
      </w:pPr>
      <w:r>
        <w:rPr>
          <w:sz w:val="24"/>
          <w:szCs w:val="24"/>
        </w:rPr>
        <w:t xml:space="preserve">Should you require hot drinks please provide your own </w:t>
      </w:r>
      <w:r w:rsidR="00123459">
        <w:rPr>
          <w:sz w:val="24"/>
          <w:szCs w:val="24"/>
        </w:rPr>
        <w:t>content.  TPHP has a supply of cups, kettle, etc</w:t>
      </w:r>
      <w:r>
        <w:rPr>
          <w:sz w:val="24"/>
          <w:szCs w:val="24"/>
        </w:rPr>
        <w:t>.</w:t>
      </w:r>
      <w:r w:rsidR="0033311F">
        <w:rPr>
          <w:sz w:val="24"/>
          <w:szCs w:val="24"/>
        </w:rPr>
        <w:t xml:space="preserve">  For cold drinks please bring your own.</w:t>
      </w:r>
    </w:p>
    <w:p w14:paraId="4330910E" w14:textId="301D0D5D" w:rsidR="00370385" w:rsidRDefault="00370385" w:rsidP="000C56C2">
      <w:pPr>
        <w:pStyle w:val="ListParagraph"/>
        <w:numPr>
          <w:ilvl w:val="0"/>
          <w:numId w:val="8"/>
        </w:numPr>
        <w:rPr>
          <w:sz w:val="24"/>
          <w:szCs w:val="24"/>
        </w:rPr>
      </w:pPr>
      <w:r>
        <w:rPr>
          <w:sz w:val="24"/>
          <w:szCs w:val="24"/>
        </w:rPr>
        <w:t>Should electrical items be brought into the hall (eg speakers) then these must be independently PAT tested and</w:t>
      </w:r>
      <w:r w:rsidR="001B0340">
        <w:rPr>
          <w:sz w:val="24"/>
          <w:szCs w:val="24"/>
        </w:rPr>
        <w:t xml:space="preserve"> suitability and safety of use</w:t>
      </w:r>
      <w:r>
        <w:rPr>
          <w:sz w:val="24"/>
          <w:szCs w:val="24"/>
        </w:rPr>
        <w:t xml:space="preserve"> </w:t>
      </w:r>
      <w:r w:rsidR="001B0340">
        <w:rPr>
          <w:sz w:val="24"/>
          <w:szCs w:val="24"/>
        </w:rPr>
        <w:t>labelled clearly.</w:t>
      </w:r>
    </w:p>
    <w:p w14:paraId="05050CDB" w14:textId="79CBB296" w:rsidR="000C56C2" w:rsidRDefault="000C56C2" w:rsidP="000C56C2">
      <w:pPr>
        <w:pStyle w:val="ListParagraph"/>
        <w:rPr>
          <w:b/>
          <w:bCs/>
          <w:color w:val="FF0000"/>
          <w:sz w:val="24"/>
          <w:szCs w:val="24"/>
        </w:rPr>
      </w:pPr>
      <w:r>
        <w:rPr>
          <w:b/>
          <w:bCs/>
          <w:color w:val="FF0000"/>
          <w:sz w:val="24"/>
          <w:szCs w:val="24"/>
        </w:rPr>
        <w:t>Failure to comply will result in a</w:t>
      </w:r>
      <w:r w:rsidR="00AA0CA4">
        <w:rPr>
          <w:b/>
          <w:bCs/>
          <w:color w:val="FF0000"/>
          <w:sz w:val="24"/>
          <w:szCs w:val="24"/>
        </w:rPr>
        <w:t xml:space="preserve">n invoice being issued for a </w:t>
      </w:r>
      <w:r>
        <w:rPr>
          <w:b/>
          <w:bCs/>
          <w:color w:val="FF0000"/>
          <w:sz w:val="24"/>
          <w:szCs w:val="24"/>
        </w:rPr>
        <w:t>£25 cleaning charge</w:t>
      </w:r>
      <w:r w:rsidR="00AA0CA4">
        <w:rPr>
          <w:b/>
          <w:bCs/>
          <w:color w:val="FF0000"/>
          <w:sz w:val="24"/>
          <w:szCs w:val="24"/>
        </w:rPr>
        <w:t xml:space="preserve"> and is payable immediately upon receipt.</w:t>
      </w:r>
      <w:r w:rsidR="0033311F">
        <w:rPr>
          <w:b/>
          <w:bCs/>
          <w:color w:val="FF0000"/>
          <w:sz w:val="24"/>
          <w:szCs w:val="24"/>
        </w:rPr>
        <w:t xml:space="preserve">  </w:t>
      </w:r>
    </w:p>
    <w:p w14:paraId="4428E827" w14:textId="68A65752" w:rsidR="000C56C2" w:rsidRDefault="000C56C2" w:rsidP="000C56C2">
      <w:pPr>
        <w:rPr>
          <w:sz w:val="24"/>
          <w:szCs w:val="24"/>
        </w:rPr>
      </w:pPr>
      <w:r>
        <w:rPr>
          <w:b/>
          <w:bCs/>
          <w:sz w:val="24"/>
          <w:szCs w:val="24"/>
        </w:rPr>
        <w:t>Alcohol</w:t>
      </w:r>
    </w:p>
    <w:p w14:paraId="5D1417A0" w14:textId="25A2AAB7" w:rsidR="000C56C2" w:rsidRDefault="000C56C2" w:rsidP="000C56C2">
      <w:pPr>
        <w:pStyle w:val="ListParagraph"/>
        <w:numPr>
          <w:ilvl w:val="0"/>
          <w:numId w:val="9"/>
        </w:numPr>
        <w:rPr>
          <w:sz w:val="24"/>
          <w:szCs w:val="24"/>
        </w:rPr>
      </w:pPr>
      <w:r>
        <w:rPr>
          <w:sz w:val="24"/>
          <w:szCs w:val="24"/>
        </w:rPr>
        <w:t>The Pump House Project is licensed for the sale of alcohol and a bar can be provided on enquiry.</w:t>
      </w:r>
      <w:r w:rsidR="00287473">
        <w:rPr>
          <w:sz w:val="24"/>
          <w:szCs w:val="24"/>
        </w:rPr>
        <w:t xml:space="preserve">  There is a flat fee of £50 </w:t>
      </w:r>
      <w:r w:rsidR="00941FD6">
        <w:rPr>
          <w:sz w:val="24"/>
          <w:szCs w:val="24"/>
        </w:rPr>
        <w:t>for this.</w:t>
      </w:r>
    </w:p>
    <w:p w14:paraId="5DE8B519" w14:textId="687DBF9A" w:rsidR="000C56C2" w:rsidRPr="00511E0C" w:rsidRDefault="000C56C2" w:rsidP="00511E0C">
      <w:pPr>
        <w:pStyle w:val="ListParagraph"/>
        <w:numPr>
          <w:ilvl w:val="0"/>
          <w:numId w:val="9"/>
        </w:numPr>
        <w:rPr>
          <w:sz w:val="24"/>
          <w:szCs w:val="24"/>
        </w:rPr>
      </w:pPr>
      <w:r>
        <w:rPr>
          <w:sz w:val="24"/>
          <w:szCs w:val="24"/>
        </w:rPr>
        <w:t xml:space="preserve">Hirers are responsible for obtaining the appropriate ‘Temporary Events Notice’ from </w:t>
      </w:r>
      <w:r w:rsidR="00511E0C">
        <w:rPr>
          <w:sz w:val="24"/>
          <w:szCs w:val="24"/>
        </w:rPr>
        <w:t>Oxfordshire</w:t>
      </w:r>
      <w:r>
        <w:rPr>
          <w:sz w:val="24"/>
          <w:szCs w:val="24"/>
        </w:rPr>
        <w:t xml:space="preserve"> </w:t>
      </w:r>
      <w:r w:rsidR="00511E0C">
        <w:rPr>
          <w:sz w:val="24"/>
          <w:szCs w:val="24"/>
        </w:rPr>
        <w:t>Coun</w:t>
      </w:r>
      <w:r w:rsidRPr="00511E0C">
        <w:rPr>
          <w:sz w:val="24"/>
          <w:szCs w:val="24"/>
        </w:rPr>
        <w:t>t</w:t>
      </w:r>
      <w:r w:rsidR="00511E0C">
        <w:rPr>
          <w:sz w:val="24"/>
          <w:szCs w:val="24"/>
        </w:rPr>
        <w:t>y</w:t>
      </w:r>
      <w:r w:rsidRPr="00511E0C">
        <w:rPr>
          <w:sz w:val="24"/>
          <w:szCs w:val="24"/>
        </w:rPr>
        <w:t xml:space="preserve"> Council as applicable.</w:t>
      </w:r>
    </w:p>
    <w:p w14:paraId="493D6104" w14:textId="3A4F01AF" w:rsidR="000C56C2" w:rsidRDefault="000C56C2" w:rsidP="000C56C2">
      <w:pPr>
        <w:pStyle w:val="ListParagraph"/>
        <w:numPr>
          <w:ilvl w:val="0"/>
          <w:numId w:val="9"/>
        </w:numPr>
        <w:rPr>
          <w:sz w:val="24"/>
          <w:szCs w:val="24"/>
        </w:rPr>
      </w:pPr>
      <w:r>
        <w:rPr>
          <w:sz w:val="24"/>
          <w:szCs w:val="24"/>
        </w:rPr>
        <w:t>NO alcohol is to be consumed OUTSIDE of the building.</w:t>
      </w:r>
    </w:p>
    <w:p w14:paraId="48FBAF06" w14:textId="7977640D" w:rsidR="00FD471C" w:rsidRDefault="00FD471C" w:rsidP="000C56C2">
      <w:pPr>
        <w:pStyle w:val="ListParagraph"/>
        <w:numPr>
          <w:ilvl w:val="0"/>
          <w:numId w:val="9"/>
        </w:numPr>
        <w:rPr>
          <w:sz w:val="24"/>
          <w:szCs w:val="24"/>
        </w:rPr>
      </w:pPr>
      <w:r>
        <w:rPr>
          <w:sz w:val="24"/>
          <w:szCs w:val="24"/>
        </w:rPr>
        <w:t>NO alcohol is to be sold by anyone other than the Licence Holder</w:t>
      </w:r>
      <w:r w:rsidR="00370385">
        <w:rPr>
          <w:sz w:val="24"/>
          <w:szCs w:val="24"/>
        </w:rPr>
        <w:t xml:space="preserve"> or their trained representative</w:t>
      </w:r>
      <w:r>
        <w:rPr>
          <w:sz w:val="24"/>
          <w:szCs w:val="24"/>
        </w:rPr>
        <w:t xml:space="preserve"> on the premises.</w:t>
      </w:r>
    </w:p>
    <w:p w14:paraId="34871988" w14:textId="77777777" w:rsidR="00605D0E" w:rsidRDefault="00605D0E" w:rsidP="0015058A">
      <w:pPr>
        <w:rPr>
          <w:b/>
          <w:bCs/>
          <w:sz w:val="24"/>
          <w:szCs w:val="24"/>
        </w:rPr>
      </w:pPr>
    </w:p>
    <w:p w14:paraId="04006421" w14:textId="131F5831" w:rsidR="0015058A" w:rsidRDefault="0015058A" w:rsidP="0015058A">
      <w:pPr>
        <w:rPr>
          <w:sz w:val="24"/>
          <w:szCs w:val="24"/>
        </w:rPr>
      </w:pPr>
      <w:r>
        <w:rPr>
          <w:b/>
          <w:bCs/>
          <w:sz w:val="24"/>
          <w:szCs w:val="24"/>
        </w:rPr>
        <w:t>Faults/Damage/Comments</w:t>
      </w:r>
    </w:p>
    <w:p w14:paraId="5D5FCACA" w14:textId="6F47C648" w:rsidR="0015058A" w:rsidRDefault="0015058A" w:rsidP="0015058A">
      <w:pPr>
        <w:pStyle w:val="ListParagraph"/>
        <w:numPr>
          <w:ilvl w:val="0"/>
          <w:numId w:val="10"/>
        </w:numPr>
        <w:rPr>
          <w:sz w:val="24"/>
          <w:szCs w:val="24"/>
        </w:rPr>
      </w:pPr>
      <w:r>
        <w:rPr>
          <w:sz w:val="24"/>
          <w:szCs w:val="24"/>
        </w:rPr>
        <w:t xml:space="preserve">Please report all damage to Lou Smith (01367 242142) or Sarah Stoves (07739 464 129) immediately.  </w:t>
      </w:r>
      <w:r w:rsidR="00295E37">
        <w:rPr>
          <w:sz w:val="24"/>
          <w:szCs w:val="24"/>
        </w:rPr>
        <w:t>Any damage that occurs will be repaired/replaced and the hirer will be liable for the full cost.</w:t>
      </w:r>
    </w:p>
    <w:p w14:paraId="202081A7" w14:textId="31981E58" w:rsidR="0015058A" w:rsidRDefault="0015058A" w:rsidP="0015058A">
      <w:pPr>
        <w:pStyle w:val="ListParagraph"/>
        <w:numPr>
          <w:ilvl w:val="0"/>
          <w:numId w:val="10"/>
        </w:numPr>
        <w:rPr>
          <w:sz w:val="24"/>
          <w:szCs w:val="24"/>
        </w:rPr>
      </w:pPr>
      <w:r>
        <w:rPr>
          <w:sz w:val="24"/>
          <w:szCs w:val="24"/>
        </w:rPr>
        <w:t>Faults can be logged in the ‘Maintenance Log’ which is kept in the folder next to the hot water boiler in the kitchen.</w:t>
      </w:r>
    </w:p>
    <w:p w14:paraId="33D0EE4F" w14:textId="5E04ED5D" w:rsidR="0015058A" w:rsidRDefault="0015058A" w:rsidP="0015058A">
      <w:pPr>
        <w:pStyle w:val="ListParagraph"/>
        <w:numPr>
          <w:ilvl w:val="0"/>
          <w:numId w:val="10"/>
        </w:numPr>
        <w:rPr>
          <w:sz w:val="24"/>
          <w:szCs w:val="24"/>
        </w:rPr>
      </w:pPr>
      <w:r>
        <w:rPr>
          <w:sz w:val="24"/>
          <w:szCs w:val="24"/>
        </w:rPr>
        <w:t xml:space="preserve">The Management Committee welcomes comments and observations from you.  Please email us on </w:t>
      </w:r>
      <w:hyperlink r:id="rId7" w:history="1">
        <w:r w:rsidR="00731FB0" w:rsidRPr="00343B1A">
          <w:rPr>
            <w:rStyle w:val="Hyperlink"/>
            <w:sz w:val="24"/>
            <w:szCs w:val="24"/>
          </w:rPr>
          <w:t>sarah.stoves@thepumphouseproject.org.uk</w:t>
        </w:r>
      </w:hyperlink>
    </w:p>
    <w:p w14:paraId="55779BF1" w14:textId="77777777" w:rsidR="0015058A" w:rsidRDefault="0015058A" w:rsidP="0015058A">
      <w:pPr>
        <w:rPr>
          <w:b/>
          <w:bCs/>
          <w:sz w:val="24"/>
          <w:szCs w:val="24"/>
        </w:rPr>
      </w:pPr>
    </w:p>
    <w:p w14:paraId="3E0A9316" w14:textId="151F20AF" w:rsidR="0015058A" w:rsidRDefault="0015058A" w:rsidP="0015058A">
      <w:pPr>
        <w:rPr>
          <w:b/>
          <w:bCs/>
          <w:sz w:val="24"/>
          <w:szCs w:val="24"/>
        </w:rPr>
      </w:pPr>
      <w:r>
        <w:rPr>
          <w:b/>
          <w:bCs/>
          <w:sz w:val="24"/>
          <w:szCs w:val="24"/>
        </w:rPr>
        <w:t>Security</w:t>
      </w:r>
    </w:p>
    <w:p w14:paraId="66358960" w14:textId="3AD105D9" w:rsidR="0015058A" w:rsidRDefault="0015058A" w:rsidP="0015058A">
      <w:pPr>
        <w:pStyle w:val="ListParagraph"/>
        <w:numPr>
          <w:ilvl w:val="0"/>
          <w:numId w:val="11"/>
        </w:numPr>
        <w:rPr>
          <w:sz w:val="24"/>
          <w:szCs w:val="24"/>
        </w:rPr>
      </w:pPr>
      <w:r>
        <w:rPr>
          <w:sz w:val="24"/>
          <w:szCs w:val="24"/>
        </w:rPr>
        <w:lastRenderedPageBreak/>
        <w:t>All doors and gates should be properly closed before leaving the hall.</w:t>
      </w:r>
    </w:p>
    <w:p w14:paraId="6F83EEB8" w14:textId="12218FB7" w:rsidR="0015058A" w:rsidRDefault="0015058A" w:rsidP="0015058A">
      <w:pPr>
        <w:rPr>
          <w:sz w:val="24"/>
          <w:szCs w:val="24"/>
        </w:rPr>
      </w:pPr>
      <w:r>
        <w:rPr>
          <w:b/>
          <w:bCs/>
          <w:sz w:val="24"/>
          <w:szCs w:val="24"/>
        </w:rPr>
        <w:t>Activity</w:t>
      </w:r>
    </w:p>
    <w:p w14:paraId="7C573867" w14:textId="592A3571" w:rsidR="0015058A" w:rsidRPr="008159D8" w:rsidRDefault="0015058A" w:rsidP="0015058A">
      <w:pPr>
        <w:pStyle w:val="ListParagraph"/>
        <w:numPr>
          <w:ilvl w:val="0"/>
          <w:numId w:val="11"/>
        </w:numPr>
        <w:rPr>
          <w:sz w:val="24"/>
          <w:szCs w:val="24"/>
        </w:rPr>
      </w:pPr>
      <w:r w:rsidRPr="008159D8">
        <w:rPr>
          <w:sz w:val="24"/>
          <w:szCs w:val="24"/>
        </w:rPr>
        <w:t>The use of the hall must comply with our terms and conditions.</w:t>
      </w:r>
    </w:p>
    <w:sectPr w:rsidR="0015058A" w:rsidRPr="008159D8" w:rsidSect="00BB0B2D">
      <w:headerReference w:type="default" r:id="rId8"/>
      <w:footerReference w:type="default" r:id="rId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C36BC" w14:textId="77777777" w:rsidR="00A83DE4" w:rsidRDefault="00A83DE4" w:rsidP="00BB0B2D">
      <w:pPr>
        <w:spacing w:after="0" w:line="240" w:lineRule="auto"/>
      </w:pPr>
      <w:r>
        <w:separator/>
      </w:r>
    </w:p>
  </w:endnote>
  <w:endnote w:type="continuationSeparator" w:id="0">
    <w:p w14:paraId="1E9F5DC1" w14:textId="77777777" w:rsidR="00A83DE4" w:rsidRDefault="00A83DE4" w:rsidP="00BB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64B4" w14:textId="6531980B" w:rsidR="0015058A" w:rsidRDefault="0015058A">
    <w:pPr>
      <w:pStyle w:val="Footer"/>
    </w:pPr>
    <w:r>
      <w:t xml:space="preserve">BOOKING FORMS/Info sheet for hirers </w:t>
    </w:r>
    <w:r w:rsidR="00731FB0">
      <w:t>031123</w:t>
    </w:r>
  </w:p>
  <w:p w14:paraId="2017A010" w14:textId="77777777" w:rsidR="0015058A" w:rsidRDefault="00150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8FB7C" w14:textId="77777777" w:rsidR="00A83DE4" w:rsidRDefault="00A83DE4" w:rsidP="00BB0B2D">
      <w:pPr>
        <w:spacing w:after="0" w:line="240" w:lineRule="auto"/>
      </w:pPr>
      <w:r>
        <w:separator/>
      </w:r>
    </w:p>
  </w:footnote>
  <w:footnote w:type="continuationSeparator" w:id="0">
    <w:p w14:paraId="1ADDE96E" w14:textId="77777777" w:rsidR="00A83DE4" w:rsidRDefault="00A83DE4" w:rsidP="00BB0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D845" w14:textId="711281DE" w:rsidR="00A16C49" w:rsidRDefault="00A16C49">
    <w:pPr>
      <w:pStyle w:val="Header"/>
    </w:pPr>
    <w:r>
      <w:rPr>
        <w:noProof/>
      </w:rPr>
      <w:drawing>
        <wp:inline distT="0" distB="0" distL="0" distR="0" wp14:anchorId="4A3A0BFB" wp14:editId="3FC6C2ED">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277"/>
    <w:multiLevelType w:val="hybridMultilevel"/>
    <w:tmpl w:val="E18433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1D7D"/>
    <w:multiLevelType w:val="hybridMultilevel"/>
    <w:tmpl w:val="EB34E0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92F12"/>
    <w:multiLevelType w:val="hybridMultilevel"/>
    <w:tmpl w:val="196ED2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F6067"/>
    <w:multiLevelType w:val="hybridMultilevel"/>
    <w:tmpl w:val="18A2431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4B4553"/>
    <w:multiLevelType w:val="hybridMultilevel"/>
    <w:tmpl w:val="99D60D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C43EF"/>
    <w:multiLevelType w:val="hybridMultilevel"/>
    <w:tmpl w:val="0D7C91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E1640"/>
    <w:multiLevelType w:val="hybridMultilevel"/>
    <w:tmpl w:val="ADEE10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90323"/>
    <w:multiLevelType w:val="hybridMultilevel"/>
    <w:tmpl w:val="0B9221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A4A4C"/>
    <w:multiLevelType w:val="hybridMultilevel"/>
    <w:tmpl w:val="01BA9A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E715B"/>
    <w:multiLevelType w:val="hybridMultilevel"/>
    <w:tmpl w:val="01B4AF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A0FA3"/>
    <w:multiLevelType w:val="hybridMultilevel"/>
    <w:tmpl w:val="F7B446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576CE"/>
    <w:multiLevelType w:val="hybridMultilevel"/>
    <w:tmpl w:val="1334F7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015285">
    <w:abstractNumId w:val="8"/>
  </w:num>
  <w:num w:numId="2" w16cid:durableId="2097171471">
    <w:abstractNumId w:val="1"/>
  </w:num>
  <w:num w:numId="3" w16cid:durableId="2011641604">
    <w:abstractNumId w:val="11"/>
  </w:num>
  <w:num w:numId="4" w16cid:durableId="1786996540">
    <w:abstractNumId w:val="4"/>
  </w:num>
  <w:num w:numId="5" w16cid:durableId="144589074">
    <w:abstractNumId w:val="0"/>
  </w:num>
  <w:num w:numId="6" w16cid:durableId="1087724265">
    <w:abstractNumId w:val="6"/>
  </w:num>
  <w:num w:numId="7" w16cid:durableId="1763405596">
    <w:abstractNumId w:val="9"/>
  </w:num>
  <w:num w:numId="8" w16cid:durableId="1766726517">
    <w:abstractNumId w:val="2"/>
  </w:num>
  <w:num w:numId="9" w16cid:durableId="1596554134">
    <w:abstractNumId w:val="7"/>
  </w:num>
  <w:num w:numId="10" w16cid:durableId="338778425">
    <w:abstractNumId w:val="3"/>
  </w:num>
  <w:num w:numId="11" w16cid:durableId="335574456">
    <w:abstractNumId w:val="5"/>
  </w:num>
  <w:num w:numId="12" w16cid:durableId="714157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2D"/>
    <w:rsid w:val="0002473F"/>
    <w:rsid w:val="000253FC"/>
    <w:rsid w:val="000C56C2"/>
    <w:rsid w:val="00123459"/>
    <w:rsid w:val="00124B02"/>
    <w:rsid w:val="0015058A"/>
    <w:rsid w:val="001B0340"/>
    <w:rsid w:val="001B1326"/>
    <w:rsid w:val="001D3FD7"/>
    <w:rsid w:val="001D59B8"/>
    <w:rsid w:val="001E3B08"/>
    <w:rsid w:val="002416D1"/>
    <w:rsid w:val="00274454"/>
    <w:rsid w:val="00287473"/>
    <w:rsid w:val="00292624"/>
    <w:rsid w:val="00295E37"/>
    <w:rsid w:val="00311AC6"/>
    <w:rsid w:val="0033311F"/>
    <w:rsid w:val="00370385"/>
    <w:rsid w:val="0043135C"/>
    <w:rsid w:val="00470332"/>
    <w:rsid w:val="00470899"/>
    <w:rsid w:val="004A4838"/>
    <w:rsid w:val="004C1106"/>
    <w:rsid w:val="004D2A40"/>
    <w:rsid w:val="00511E0C"/>
    <w:rsid w:val="0052215F"/>
    <w:rsid w:val="00556BB4"/>
    <w:rsid w:val="00583914"/>
    <w:rsid w:val="005D0F7D"/>
    <w:rsid w:val="005D1F47"/>
    <w:rsid w:val="00605D0E"/>
    <w:rsid w:val="00663ED7"/>
    <w:rsid w:val="00692B3A"/>
    <w:rsid w:val="006951C6"/>
    <w:rsid w:val="006C5C62"/>
    <w:rsid w:val="006E4C2F"/>
    <w:rsid w:val="00720210"/>
    <w:rsid w:val="00731FB0"/>
    <w:rsid w:val="00736CF9"/>
    <w:rsid w:val="00737DA4"/>
    <w:rsid w:val="00745572"/>
    <w:rsid w:val="00765FED"/>
    <w:rsid w:val="007932EF"/>
    <w:rsid w:val="008159D8"/>
    <w:rsid w:val="00823B7E"/>
    <w:rsid w:val="00825DC4"/>
    <w:rsid w:val="0085151A"/>
    <w:rsid w:val="00870FFE"/>
    <w:rsid w:val="00894712"/>
    <w:rsid w:val="009171C5"/>
    <w:rsid w:val="009213BA"/>
    <w:rsid w:val="00927DB9"/>
    <w:rsid w:val="00941FD6"/>
    <w:rsid w:val="009807B3"/>
    <w:rsid w:val="00991508"/>
    <w:rsid w:val="009B0A0B"/>
    <w:rsid w:val="00A16C49"/>
    <w:rsid w:val="00A23D0B"/>
    <w:rsid w:val="00A83DE4"/>
    <w:rsid w:val="00AA0CA4"/>
    <w:rsid w:val="00AA1459"/>
    <w:rsid w:val="00AF566C"/>
    <w:rsid w:val="00AF5E7B"/>
    <w:rsid w:val="00B02A2F"/>
    <w:rsid w:val="00B363E0"/>
    <w:rsid w:val="00BB0163"/>
    <w:rsid w:val="00BB0B2D"/>
    <w:rsid w:val="00BB2E58"/>
    <w:rsid w:val="00C05C8A"/>
    <w:rsid w:val="00C40E8C"/>
    <w:rsid w:val="00D5688E"/>
    <w:rsid w:val="00D66997"/>
    <w:rsid w:val="00DC3067"/>
    <w:rsid w:val="00E326B2"/>
    <w:rsid w:val="00E712FE"/>
    <w:rsid w:val="00F91D78"/>
    <w:rsid w:val="00FD4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54407"/>
  <w15:chartTrackingRefBased/>
  <w15:docId w15:val="{B86C7E56-3854-4C45-9FBC-3253353B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B2D"/>
  </w:style>
  <w:style w:type="paragraph" w:styleId="Footer">
    <w:name w:val="footer"/>
    <w:basedOn w:val="Normal"/>
    <w:link w:val="FooterChar"/>
    <w:uiPriority w:val="99"/>
    <w:unhideWhenUsed/>
    <w:rsid w:val="00BB0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B2D"/>
  </w:style>
  <w:style w:type="paragraph" w:styleId="ListParagraph">
    <w:name w:val="List Paragraph"/>
    <w:basedOn w:val="Normal"/>
    <w:uiPriority w:val="34"/>
    <w:qFormat/>
    <w:rsid w:val="00BB0B2D"/>
    <w:pPr>
      <w:ind w:left="720"/>
      <w:contextualSpacing/>
    </w:pPr>
  </w:style>
  <w:style w:type="character" w:styleId="Hyperlink">
    <w:name w:val="Hyperlink"/>
    <w:basedOn w:val="DefaultParagraphFont"/>
    <w:uiPriority w:val="99"/>
    <w:unhideWhenUsed/>
    <w:rsid w:val="0015058A"/>
    <w:rPr>
      <w:color w:val="0563C1" w:themeColor="hyperlink"/>
      <w:u w:val="single"/>
    </w:rPr>
  </w:style>
  <w:style w:type="character" w:styleId="UnresolvedMention">
    <w:name w:val="Unresolved Mention"/>
    <w:basedOn w:val="DefaultParagraphFont"/>
    <w:uiPriority w:val="99"/>
    <w:semiHidden/>
    <w:unhideWhenUsed/>
    <w:rsid w:val="0015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h.stoves@thepumphouseprojec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Stoves</dc:creator>
  <cp:keywords/>
  <dc:description/>
  <cp:lastModifiedBy>Sarah Stoves</cp:lastModifiedBy>
  <cp:revision>64</cp:revision>
  <cp:lastPrinted>2023-11-03T18:26:00Z</cp:lastPrinted>
  <dcterms:created xsi:type="dcterms:W3CDTF">2021-04-02T12:36:00Z</dcterms:created>
  <dcterms:modified xsi:type="dcterms:W3CDTF">2025-01-26T16:30:00Z</dcterms:modified>
</cp:coreProperties>
</file>